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16" w:rsidRDefault="00BB2A16">
      <w:pPr>
        <w:jc w:val="right"/>
        <w:rPr>
          <w:rStyle w:val="a3"/>
          <w:rFonts w:ascii="Arial" w:hAnsi="Arial" w:cs="Arial"/>
          <w:bCs/>
        </w:rPr>
      </w:pPr>
      <w:bookmarkStart w:id="0" w:name="sub_1000"/>
      <w:bookmarkStart w:id="1" w:name="_GoBack"/>
      <w:bookmarkEnd w:id="1"/>
      <w:r>
        <w:rPr>
          <w:rStyle w:val="a3"/>
          <w:rFonts w:ascii="Arial" w:hAnsi="Arial" w:cs="Arial"/>
          <w:bCs/>
        </w:rPr>
        <w:t>Приложение</w:t>
      </w:r>
      <w:r>
        <w:rPr>
          <w:rStyle w:val="a3"/>
          <w:rFonts w:ascii="Arial" w:hAnsi="Arial" w:cs="Arial"/>
          <w:bCs/>
        </w:rPr>
        <w:br/>
        <w:t xml:space="preserve">к </w:t>
      </w:r>
      <w:r>
        <w:rPr>
          <w:rStyle w:val="a4"/>
          <w:rFonts w:ascii="Arial" w:hAnsi="Arial" w:cs="Arial"/>
        </w:rPr>
        <w:t>постановлению</w:t>
      </w:r>
      <w:r>
        <w:rPr>
          <w:rStyle w:val="a3"/>
          <w:rFonts w:ascii="Arial" w:hAnsi="Arial" w:cs="Arial"/>
          <w:bCs/>
        </w:rPr>
        <w:t xml:space="preserve"> Думы</w:t>
      </w:r>
      <w:r>
        <w:rPr>
          <w:rStyle w:val="a3"/>
          <w:rFonts w:ascii="Arial" w:hAnsi="Arial" w:cs="Arial"/>
          <w:bCs/>
        </w:rPr>
        <w:br/>
        <w:t>Ханты-Мансийского</w:t>
      </w:r>
      <w:r>
        <w:rPr>
          <w:rStyle w:val="a3"/>
          <w:rFonts w:ascii="Arial" w:hAnsi="Arial" w:cs="Arial"/>
          <w:bCs/>
        </w:rPr>
        <w:br/>
        <w:t>автономного округа - Югры</w:t>
      </w:r>
      <w:r>
        <w:rPr>
          <w:rStyle w:val="a3"/>
          <w:rFonts w:ascii="Arial" w:hAnsi="Arial" w:cs="Arial"/>
          <w:bCs/>
        </w:rPr>
        <w:br/>
        <w:t>от 17 ноября 2016 г. N 66</w:t>
      </w:r>
    </w:p>
    <w:bookmarkEnd w:id="0"/>
    <w:p w:rsidR="00BB2A16" w:rsidRDefault="00BB2A16"/>
    <w:p w:rsidR="00BB2A16" w:rsidRDefault="00BB2A16">
      <w:pPr>
        <w:pStyle w:val="1"/>
      </w:pPr>
      <w:r>
        <w:t>Положение</w:t>
      </w:r>
      <w:r>
        <w:br/>
        <w:t>о Координационном совете представительных органов местного самоуправления муниципальных образований Ханты-Мансийского автономного округа - Югры и Думы Ханты-Мансийского автономного округа - Югры</w:t>
      </w:r>
    </w:p>
    <w:p w:rsidR="00BB2A16" w:rsidRDefault="00BB2A16"/>
    <w:p w:rsidR="00BB2A16" w:rsidRDefault="00BB2A16">
      <w:pPr>
        <w:pStyle w:val="1"/>
      </w:pPr>
      <w:bookmarkStart w:id="2" w:name="sub_100"/>
      <w:r>
        <w:t>I. Общие положения</w:t>
      </w:r>
    </w:p>
    <w:bookmarkEnd w:id="2"/>
    <w:p w:rsidR="00BB2A16" w:rsidRDefault="00BB2A16"/>
    <w:p w:rsidR="00BB2A16" w:rsidRDefault="00BB2A16">
      <w:bookmarkStart w:id="3" w:name="sub_101"/>
      <w:r>
        <w:t>1. Координационный совет представительных органов местного самоуправления муниципальных образований Ханты-Мансийского автономного округа - Югры и Думы Ханты-Мансийского автономного округа - Югры (далее - Координационный совет) является совещательным органом, создаваемым для координации деятельности представительных органов местного самоуправления муниципальных образований Ханты-Мансийского автономного округа - Югры (далее - представительные органы) по важнейшим вопросам местного самоуправления в Ханты-Мансийском автономном округе - Югре (далее также - автономный округ), укрепления взаимодействия Думы Ханты-Мансийского автономного округа - Югры (далее также - Дума автономного округа) и представительных органов по совершенствованию нормотворческого процесса в сфере местного самоуправления.</w:t>
      </w:r>
    </w:p>
    <w:p w:rsidR="00BB2A16" w:rsidRDefault="00BB2A16">
      <w:bookmarkStart w:id="4" w:name="sub_102"/>
      <w:bookmarkEnd w:id="3"/>
      <w:r>
        <w:t>2. Координационный совет не является юридическим лицом и не подлежит государственной регистрации.</w:t>
      </w:r>
    </w:p>
    <w:p w:rsidR="00BB2A16" w:rsidRDefault="00BB2A16">
      <w:bookmarkStart w:id="5" w:name="sub_103"/>
      <w:bookmarkEnd w:id="4"/>
      <w:r>
        <w:t xml:space="preserve">3. Координационный совет в своей деятельности руководствуется </w:t>
      </w:r>
      <w:r>
        <w:rPr>
          <w:rStyle w:val="a4"/>
          <w:rFonts w:cs="Times New Roman CYR"/>
        </w:rPr>
        <w:t>Конституцией</w:t>
      </w:r>
      <w:r>
        <w:t xml:space="preserve"> Российской Федерации, федеральным законодательством и законодательством автономного округа, настоящим Положением.</w:t>
      </w:r>
    </w:p>
    <w:p w:rsidR="00BB2A16" w:rsidRDefault="00BB2A16">
      <w:bookmarkStart w:id="6" w:name="sub_104"/>
      <w:bookmarkEnd w:id="5"/>
      <w:r>
        <w:t>4. Основными задачами Координационного совета являются:</w:t>
      </w:r>
    </w:p>
    <w:p w:rsidR="00BB2A16" w:rsidRDefault="00BB2A16">
      <w:bookmarkStart w:id="7" w:name="sub_141"/>
      <w:bookmarkEnd w:id="6"/>
      <w:r>
        <w:t>1) изучение и распространение опыта работы представительных органов в решении вопросов местного значения, в том числе по организации их практической деятельности;</w:t>
      </w:r>
    </w:p>
    <w:p w:rsidR="00BB2A16" w:rsidRDefault="00BB2A16">
      <w:bookmarkStart w:id="8" w:name="sub_142"/>
      <w:bookmarkEnd w:id="7"/>
      <w:r>
        <w:t>2) выработка рекомендаций по совершенствованию работы представительных органов, их постоянных комиссий, других органов, улучшению планирования их деятельности, внедрению рациональных форм работы, в том числе депутатов;</w:t>
      </w:r>
    </w:p>
    <w:p w:rsidR="00BB2A16" w:rsidRDefault="00BB2A16">
      <w:bookmarkStart w:id="9" w:name="sub_143"/>
      <w:bookmarkEnd w:id="8"/>
      <w:r>
        <w:t>3) укрепление взаимодействия представительных органов городских округов и муниципальных районов с представительными органами поселений, оказание им правовой и организационно-методической помощи;</w:t>
      </w:r>
    </w:p>
    <w:p w:rsidR="00BB2A16" w:rsidRDefault="00BB2A16">
      <w:bookmarkStart w:id="10" w:name="sub_144"/>
      <w:bookmarkEnd w:id="9"/>
      <w:r>
        <w:t>4) изучение и распространение опыта нормативного обеспечения местного самоуправления, оказание помощи муниципальным образованиям автономного округа в формировании муниципальной правовой базы путем информационного обмена между представительными органами;</w:t>
      </w:r>
    </w:p>
    <w:p w:rsidR="00BB2A16" w:rsidRDefault="00BB2A16">
      <w:bookmarkStart w:id="11" w:name="sub_145"/>
      <w:bookmarkEnd w:id="10"/>
      <w:r>
        <w:t>5) обобщение и распространение положительного опыта работы представительных органов по применению законов и иных нормативных правовых актов автономного округа, развитию муниципальной правовой базы;</w:t>
      </w:r>
    </w:p>
    <w:p w:rsidR="00BB2A16" w:rsidRDefault="00BB2A16">
      <w:bookmarkStart w:id="12" w:name="sub_146"/>
      <w:bookmarkEnd w:id="11"/>
      <w:r>
        <w:t>6) обсуждение проектов законов автономного округа по важнейшим вопросам местного самоуправления в автономном округе;</w:t>
      </w:r>
    </w:p>
    <w:p w:rsidR="00BB2A16" w:rsidRDefault="00BB2A16">
      <w:bookmarkStart w:id="13" w:name="sub_147"/>
      <w:bookmarkEnd w:id="12"/>
      <w:r>
        <w:t>7) активизация работы представительных органов по реализации права законодательной инициативы в Думе автономного округа;</w:t>
      </w:r>
    </w:p>
    <w:p w:rsidR="00BB2A16" w:rsidRDefault="00BB2A16">
      <w:bookmarkStart w:id="14" w:name="sub_148"/>
      <w:bookmarkEnd w:id="13"/>
      <w:r>
        <w:lastRenderedPageBreak/>
        <w:t>8) внесение в Думу автономного округа предложений по совершенствованию законодательства автономного округа в сфере местного самоуправления;</w:t>
      </w:r>
    </w:p>
    <w:p w:rsidR="00BB2A16" w:rsidRDefault="00BB2A16">
      <w:bookmarkStart w:id="15" w:name="sub_149"/>
      <w:bookmarkEnd w:id="14"/>
      <w:r>
        <w:t>9) внесение в Думу автономного округа, представительные органы предложений по организации заседаний "круглых столов", депутатских слушаний, других мероприятий по важнейшим вопросам местного самоуправления в автономном округе;</w:t>
      </w:r>
    </w:p>
    <w:p w:rsidR="00BB2A16" w:rsidRDefault="00BB2A16">
      <w:bookmarkStart w:id="16" w:name="sub_1410"/>
      <w:bookmarkEnd w:id="15"/>
      <w:r>
        <w:t>10) решение иных вопросов взаимодействия представительных органов между собой и с Думой автономного округа.</w:t>
      </w:r>
    </w:p>
    <w:bookmarkEnd w:id="16"/>
    <w:p w:rsidR="00BB2A16" w:rsidRDefault="00BB2A16"/>
    <w:p w:rsidR="00BB2A16" w:rsidRDefault="00BB2A16">
      <w:pPr>
        <w:pStyle w:val="1"/>
      </w:pPr>
      <w:bookmarkStart w:id="17" w:name="sub_200"/>
      <w:r>
        <w:t>II. Порядок формирования Координационного совета</w:t>
      </w:r>
    </w:p>
    <w:bookmarkEnd w:id="17"/>
    <w:p w:rsidR="00BB2A16" w:rsidRDefault="00BB2A16"/>
    <w:p w:rsidR="00BB2A16" w:rsidRDefault="00BB2A16">
      <w:bookmarkStart w:id="18" w:name="sub_201"/>
      <w:r>
        <w:t xml:space="preserve">1. В состав Координационного совета входят указанные в </w:t>
      </w:r>
      <w:r>
        <w:rPr>
          <w:rStyle w:val="a4"/>
          <w:rFonts w:cs="Times New Roman CYR"/>
        </w:rPr>
        <w:t>пунктах 2</w:t>
      </w:r>
      <w:r>
        <w:t xml:space="preserve"> и </w:t>
      </w:r>
      <w:r>
        <w:rPr>
          <w:rStyle w:val="a4"/>
          <w:rFonts w:cs="Times New Roman CYR"/>
        </w:rPr>
        <w:t>3</w:t>
      </w:r>
      <w:r>
        <w:t xml:space="preserve"> настоящего раздела депутаты представительных органов, делегированные в соответствии с настоящим Положением, депутаты Думы автономного округа, а также представители органов, созданных при Думе автономного округа.</w:t>
      </w:r>
    </w:p>
    <w:p w:rsidR="00BB2A16" w:rsidRDefault="00BB2A16">
      <w:bookmarkStart w:id="19" w:name="sub_211"/>
      <w:bookmarkEnd w:id="18"/>
      <w:r>
        <w:t>В состав Координационного совета также может входить лицо, представляющее органы управления Ассоциации "Совет муниципальных образований Ханты-Мансийского автономного округа - Югры".</w:t>
      </w:r>
    </w:p>
    <w:p w:rsidR="00BB2A16" w:rsidRDefault="00BB2A16">
      <w:bookmarkStart w:id="20" w:name="sub_202"/>
      <w:bookmarkEnd w:id="19"/>
      <w:r>
        <w:t>2. От представительных органов городских округов и муниципальных районов в состав Координационного совета по должности входит председатель представительного органа или один из заместителей председателя представительного органа.</w:t>
      </w:r>
    </w:p>
    <w:bookmarkEnd w:id="20"/>
    <w:p w:rsidR="00BB2A16" w:rsidRDefault="00BB2A16">
      <w:r>
        <w:t>От представительных органов городских поселений с численностью избирателей свыше 10 тысяч человек в состав Координационного совета по должности входит председатель совета поселения, а в случае, если представительный орган возглавляет глава поселения, - глава поселения или один из заместителей председателя совета поселения.</w:t>
      </w:r>
    </w:p>
    <w:p w:rsidR="00BB2A16" w:rsidRDefault="00BB2A16">
      <w:bookmarkStart w:id="21" w:name="sub_203"/>
      <w:r>
        <w:t>3. В состав Координационного совета от Думы автономного округа по должности входят Председатель Думы автономного округа и один из его заместителей или один из председателей комитетов Думы автономного округа, определяемый Председателем Думы автономного округа.</w:t>
      </w:r>
    </w:p>
    <w:p w:rsidR="00BB2A16" w:rsidRDefault="00BB2A16">
      <w:bookmarkStart w:id="22" w:name="sub_231"/>
      <w:bookmarkEnd w:id="21"/>
      <w:r>
        <w:t>В состав Координационного совета от органов, созданных при Думе автономного округа, входит председатель Молодежной палаты (Молодежного парламента) при Думе автономного округа.</w:t>
      </w:r>
    </w:p>
    <w:p w:rsidR="00BB2A16" w:rsidRDefault="00BB2A16">
      <w:bookmarkStart w:id="23" w:name="sub_204"/>
      <w:bookmarkEnd w:id="22"/>
      <w:r>
        <w:t xml:space="preserve">4. В случае замены лиц, указанных в </w:t>
      </w:r>
      <w:r>
        <w:rPr>
          <w:rStyle w:val="a4"/>
          <w:rFonts w:cs="Times New Roman CYR"/>
        </w:rPr>
        <w:t>пункте 2</w:t>
      </w:r>
      <w:r>
        <w:t xml:space="preserve"> настоящего раздела, представительный орган не позднее чем через 5 дней со дня принятия соответствующего решения информирует об этом председателя Координационного совета.</w:t>
      </w:r>
    </w:p>
    <w:bookmarkEnd w:id="23"/>
    <w:p w:rsidR="00BB2A16" w:rsidRDefault="00BB2A16"/>
    <w:p w:rsidR="00BB2A16" w:rsidRDefault="00BB2A16">
      <w:pPr>
        <w:pStyle w:val="1"/>
      </w:pPr>
      <w:bookmarkStart w:id="24" w:name="sub_300"/>
      <w:r>
        <w:t>III. Порядок деятельности Координационного совета</w:t>
      </w:r>
    </w:p>
    <w:bookmarkEnd w:id="24"/>
    <w:p w:rsidR="00BB2A16" w:rsidRDefault="00BB2A16"/>
    <w:p w:rsidR="00BB2A16" w:rsidRDefault="00BB2A16">
      <w:bookmarkStart w:id="25" w:name="sub_301"/>
      <w:r>
        <w:t>1. Председателем Координационного совета является Председатель Думы автономного округа.</w:t>
      </w:r>
    </w:p>
    <w:bookmarkEnd w:id="25"/>
    <w:p w:rsidR="00BB2A16" w:rsidRDefault="00BB2A16">
      <w:r>
        <w:t>На первом заседании Координационного совета избираются заместители председателя, секретарь Координационного совета, а также Президиум Координационного совета (далее - Президиум).</w:t>
      </w:r>
    </w:p>
    <w:p w:rsidR="00BB2A16" w:rsidRDefault="00BB2A16">
      <w:r>
        <w:t>В случае отсутствия председателя деятельностью Координационного совета руководит один из его заместителей по распоряжению Председателя Думы автономного округа.</w:t>
      </w:r>
    </w:p>
    <w:p w:rsidR="00BB2A16" w:rsidRDefault="00BB2A16">
      <w:bookmarkStart w:id="26" w:name="sub_302"/>
      <w:r>
        <w:t>2. Председатель Координационного совета:</w:t>
      </w:r>
    </w:p>
    <w:p w:rsidR="00BB2A16" w:rsidRDefault="00BB2A16">
      <w:bookmarkStart w:id="27" w:name="sub_321"/>
      <w:bookmarkEnd w:id="26"/>
      <w:r>
        <w:t>1) возглавляет Координационный совет;</w:t>
      </w:r>
    </w:p>
    <w:p w:rsidR="00BB2A16" w:rsidRDefault="00BB2A16">
      <w:bookmarkStart w:id="28" w:name="sub_322"/>
      <w:bookmarkEnd w:id="27"/>
      <w:r>
        <w:t>2) организует текущую деятельность Координационного совета;</w:t>
      </w:r>
    </w:p>
    <w:p w:rsidR="00BB2A16" w:rsidRDefault="00BB2A16">
      <w:bookmarkStart w:id="29" w:name="sub_323"/>
      <w:bookmarkEnd w:id="28"/>
      <w:r>
        <w:t>3) определяет место и время проведения заседаний Координационного совета;</w:t>
      </w:r>
    </w:p>
    <w:p w:rsidR="00BB2A16" w:rsidRDefault="00BB2A16">
      <w:bookmarkStart w:id="30" w:name="sub_324"/>
      <w:bookmarkEnd w:id="29"/>
      <w:r>
        <w:t xml:space="preserve">4) формирует по собственной инициативе и (или) исходя из предложений членов Координационного совета на основе плана работы проект повестки заседания Координационного </w:t>
      </w:r>
      <w:r>
        <w:lastRenderedPageBreak/>
        <w:t>совета;</w:t>
      </w:r>
    </w:p>
    <w:p w:rsidR="00BB2A16" w:rsidRDefault="00BB2A16">
      <w:bookmarkStart w:id="31" w:name="sub_325"/>
      <w:bookmarkEnd w:id="30"/>
      <w:r>
        <w:t>5) организует подготовку материалов к заседаниям Координационного совета, а также проектов соответствующих решений и рекомендаций;</w:t>
      </w:r>
    </w:p>
    <w:p w:rsidR="00BB2A16" w:rsidRDefault="00BB2A16">
      <w:bookmarkStart w:id="32" w:name="sub_326"/>
      <w:bookmarkEnd w:id="31"/>
      <w:r>
        <w:t>6) информирует членов Координационного совета о времени, месте проведения и повестке заседания Координационного совета, обеспечивает их необходимыми материалами;</w:t>
      </w:r>
    </w:p>
    <w:p w:rsidR="00BB2A16" w:rsidRDefault="00BB2A16">
      <w:bookmarkStart w:id="33" w:name="sub_327"/>
      <w:bookmarkEnd w:id="32"/>
      <w:r>
        <w:t>7) созывает заседания Координационного совета и председательствует на них;</w:t>
      </w:r>
    </w:p>
    <w:p w:rsidR="00BB2A16" w:rsidRDefault="00BB2A16">
      <w:bookmarkStart w:id="34" w:name="sub_328"/>
      <w:bookmarkEnd w:id="33"/>
      <w:r>
        <w:t>8) подписывает решения, протоколы заседаний Координационного совета;</w:t>
      </w:r>
    </w:p>
    <w:p w:rsidR="00BB2A16" w:rsidRDefault="00BB2A16">
      <w:bookmarkStart w:id="35" w:name="sub_329"/>
      <w:bookmarkEnd w:id="34"/>
      <w:r>
        <w:t>9) дает поручения членам Координационного совета;</w:t>
      </w:r>
    </w:p>
    <w:p w:rsidR="00BB2A16" w:rsidRDefault="00BB2A16">
      <w:bookmarkStart w:id="36" w:name="sub_3210"/>
      <w:bookmarkEnd w:id="35"/>
      <w:r>
        <w:t>10) решает иные вопросы, связанные с реализацией задач Координационного совета.</w:t>
      </w:r>
    </w:p>
    <w:p w:rsidR="00BB2A16" w:rsidRDefault="00BB2A16">
      <w:bookmarkStart w:id="37" w:name="sub_303"/>
      <w:bookmarkEnd w:id="36"/>
      <w:r>
        <w:t>3. По решению Координационного совета для рассмотрения организационных вопросов из состава Координационного совета избирается Президиум в составе председателя Координационного совета - Председателя Думы автономного округа, заместителей председателя, секретаря, а также иных членов Координационного совета. Количество членов Президиума определяется Координационным советом.</w:t>
      </w:r>
    </w:p>
    <w:p w:rsidR="00BB2A16" w:rsidRDefault="00BB2A16">
      <w:bookmarkStart w:id="38" w:name="sub_304"/>
      <w:bookmarkEnd w:id="37"/>
      <w:r>
        <w:t>4. Основной формой работы Координационного совета является заседание.</w:t>
      </w:r>
    </w:p>
    <w:p w:rsidR="00BB2A16" w:rsidRDefault="00BB2A16">
      <w:bookmarkStart w:id="39" w:name="sub_305"/>
      <w:bookmarkEnd w:id="38"/>
      <w:r>
        <w:t>5. Заседания Координационного совета и его Президиума проводятся в соответствии с планом работы, утверждаемым Координационным советом на очередной год.</w:t>
      </w:r>
    </w:p>
    <w:p w:rsidR="00BB2A16" w:rsidRDefault="00BB2A16">
      <w:bookmarkStart w:id="40" w:name="sub_306"/>
      <w:bookmarkEnd w:id="39"/>
      <w:r>
        <w:t>6. Заседания Координационного совета правомочны, если на них присутствует большинство от установленного числа членов Координационного совета.</w:t>
      </w:r>
    </w:p>
    <w:bookmarkEnd w:id="40"/>
    <w:p w:rsidR="00BB2A16" w:rsidRDefault="00BB2A16">
      <w:r>
        <w:t>Заседания Президиума правомочны, если на них присутствует большинство от установленного числа членов Президиума.</w:t>
      </w:r>
    </w:p>
    <w:p w:rsidR="00BB2A16" w:rsidRDefault="00BB2A16">
      <w:bookmarkStart w:id="41" w:name="sub_307"/>
      <w:r>
        <w:t>7. На заседания Координационного совета и его Президиума могут приглашаться депутаты Думы автономного округа, представители Губернатора Ханты-Мансийского автономного округа - Югры, органов исполнительной власти автономного округа, органов местного самоуправления муниципальных образований автономного округа, прокуратуры автономного округа, общественных объединений и организаций, средств массовой информации, иные лица.</w:t>
      </w:r>
    </w:p>
    <w:bookmarkEnd w:id="41"/>
    <w:p w:rsidR="00BB2A16" w:rsidRDefault="00BB2A16">
      <w:r>
        <w:t>В работе Президиума с правом совещательного голоса вправе участвовать иные члены Координационного совета, не входящие в состав Президиума.</w:t>
      </w:r>
    </w:p>
    <w:p w:rsidR="00BB2A16" w:rsidRDefault="00BB2A16">
      <w:bookmarkStart w:id="42" w:name="sub_308"/>
      <w:r>
        <w:t xml:space="preserve">8. Повестки заседаний Координационного совета и его Президиума направляются не позднее чем за 15 дней до дня заседания всем членам Координационного совета и его Президиума, а также во все заинтересованные органы государственной власти автономного округа, общественные объединения и организации. Повестки заседаний Координационного совета и его Президиума подлежат обязательному размещению на </w:t>
      </w:r>
      <w:r>
        <w:rPr>
          <w:rStyle w:val="a4"/>
          <w:rFonts w:cs="Times New Roman CYR"/>
        </w:rPr>
        <w:t>официальном сайте</w:t>
      </w:r>
      <w:r>
        <w:t xml:space="preserve"> Думы автономного округа по представлению Организационного управления аппарата Думы автономного округа не позднее чем за 15 дней до дня заседания.</w:t>
      </w:r>
    </w:p>
    <w:p w:rsidR="00BB2A16" w:rsidRDefault="00BB2A16">
      <w:bookmarkStart w:id="43" w:name="sub_309"/>
      <w:bookmarkEnd w:id="42"/>
      <w:r>
        <w:t>9. Заседание Координационного совета и его Президиума проходит в соответствии с вопросами, внесенными в повестку. Заседание ведет председатель Координационного совета, а при его отсутствии - заместитель председателя. Основные докладчики выступают, как правило, не более 20 минут, содокладчики - не более 5 минут. Тексты докладов, а также иные материалы по вопросам повестки заседания представляются в соответствующее структурное подразделение аппарата Думы автономного округа, обеспечивающее деятельность Координационного совета, не позднее чем за 5 дней до дня заседания.</w:t>
      </w:r>
    </w:p>
    <w:p w:rsidR="00BB2A16" w:rsidRDefault="00BB2A16">
      <w:bookmarkStart w:id="44" w:name="sub_310"/>
      <w:bookmarkEnd w:id="43"/>
      <w:r>
        <w:t>10. Для подготовки проекта решения Координационного совета на его заседании из числа членов Координационного совета избирается рабочая группа в составе 3 человек.</w:t>
      </w:r>
    </w:p>
    <w:bookmarkEnd w:id="44"/>
    <w:p w:rsidR="00BB2A16" w:rsidRDefault="00BB2A16">
      <w:r>
        <w:t xml:space="preserve">Решения Координационного совета и его Президиума принимаются большинством голосов от установленного числа членов Координационного совета и его Президиума, подписываются председателем Координационного совета, носят рекомендательный характер и могут направляться Губернатору Ханты-Мансийского автономного округа - Югры, в Думу автономного округа, Правительство Ханты-Мансийского автономного округа - Югры, органы государственной власти автономного округа, органы местного самоуправления муниципальных образований автономного </w:t>
      </w:r>
      <w:r>
        <w:lastRenderedPageBreak/>
        <w:t>округа, средства массовой информации, иные заинтересованные органы, общественные объединения и организации.</w:t>
      </w:r>
    </w:p>
    <w:p w:rsidR="00BB2A16" w:rsidRDefault="00BB2A16">
      <w:r>
        <w:t xml:space="preserve">Решения Координационного совета и его Президиума подлежат обязательному размещению на </w:t>
      </w:r>
      <w:r>
        <w:rPr>
          <w:rStyle w:val="a4"/>
          <w:rFonts w:cs="Times New Roman CYR"/>
        </w:rPr>
        <w:t>официальном сайте</w:t>
      </w:r>
      <w:r>
        <w:t xml:space="preserve"> Думы автономного округа по представлению Организационного управления аппарата Думы автономного округа в течение 3 дней со дня их подписания.</w:t>
      </w:r>
    </w:p>
    <w:p w:rsidR="00BB2A16" w:rsidRDefault="00BB2A16">
      <w:bookmarkStart w:id="45" w:name="sub_311"/>
      <w:r>
        <w:t>11. Материалы заседаний Координационного совета и его Президиума публикуются в сборнике "Местное самоуправление", выпускаемом Думой автономного округа, который рассылается в муниципальные образования автономного округа и иные заинтересованные органы и организации, и размещаются на официальном сайте Думы автономного округа по представлению Организационного управления аппарата Думы автономного округа в течение одного месяца со дня заседания.</w:t>
      </w:r>
    </w:p>
    <w:p w:rsidR="00BB2A16" w:rsidRDefault="00BB2A16">
      <w:bookmarkStart w:id="46" w:name="sub_312"/>
      <w:bookmarkEnd w:id="45"/>
      <w:r>
        <w:t xml:space="preserve">12. Функции по организации и обеспечению деятельности Координационного совета распределяются между структурными подразделениями аппарата Думы автономного округа в порядке, установленном </w:t>
      </w:r>
      <w:r>
        <w:rPr>
          <w:rStyle w:val="a4"/>
          <w:rFonts w:cs="Times New Roman CYR"/>
        </w:rPr>
        <w:t>пунктами 13-15</w:t>
      </w:r>
      <w:r>
        <w:t xml:space="preserve"> настоящего раздела.</w:t>
      </w:r>
    </w:p>
    <w:p w:rsidR="00BB2A16" w:rsidRDefault="00BB2A16">
      <w:bookmarkStart w:id="47" w:name="sub_313"/>
      <w:bookmarkEnd w:id="46"/>
      <w:r>
        <w:t>13. Организационное управление аппарата Думы автономного округа:</w:t>
      </w:r>
    </w:p>
    <w:p w:rsidR="00BB2A16" w:rsidRDefault="00BB2A16">
      <w:bookmarkStart w:id="48" w:name="sub_131"/>
      <w:bookmarkEnd w:id="47"/>
      <w:r>
        <w:t>1) осуществляет подготовку плана работы Координационного совета на год и не позднее чем за 5 дней до дня заседания Координационного совета направляет его в Государственно-правовое управление аппарата Думы автономного округа для проведения юридической экспертизы;</w:t>
      </w:r>
    </w:p>
    <w:p w:rsidR="00BB2A16" w:rsidRDefault="00BB2A16">
      <w:bookmarkStart w:id="49" w:name="sub_132"/>
      <w:bookmarkEnd w:id="48"/>
      <w:r>
        <w:t>2) осуществляет подготовку распоряжения Председателя Думы автономного округа о проведении заседания Координационного совета или его Президиума, проекта повестки заседания, сметы расходов на его проведение и не позднее чем за 25 дней до дня заседания Координационного совета или его Президиума направляет указанные документы в Государственно-правовое управление аппарата Думы автономного округа для проведения юридической экспертизы;</w:t>
      </w:r>
    </w:p>
    <w:p w:rsidR="00BB2A16" w:rsidRDefault="00BB2A16">
      <w:bookmarkStart w:id="50" w:name="sub_133"/>
      <w:bookmarkEnd w:id="49"/>
      <w:r>
        <w:t>3) не позднее чем за 15 дней до дня заседания Координационного совета или его Президиума направляет участникам:</w:t>
      </w:r>
    </w:p>
    <w:bookmarkEnd w:id="50"/>
    <w:p w:rsidR="00BB2A16" w:rsidRDefault="00BB2A16">
      <w:r>
        <w:t>информацию о месте и времени проведения заседания Координационного совета или его Президиума;</w:t>
      </w:r>
    </w:p>
    <w:p w:rsidR="00BB2A16" w:rsidRDefault="00BB2A16">
      <w:r>
        <w:t>проект повестки заседания Координационного совета или его Президиума;</w:t>
      </w:r>
    </w:p>
    <w:p w:rsidR="00BB2A16" w:rsidRDefault="00BB2A16">
      <w:bookmarkStart w:id="51" w:name="sub_134"/>
      <w:r>
        <w:t>4) не позднее чем за 5 дней до дня заседания Координационного совета или его Президиума согласовывает с председателем Координационного совета, а также с соответствующим главой и председателем Думы муниципального образования автономного округа программу пребывания членов Координационного совета или его Президиума;</w:t>
      </w:r>
    </w:p>
    <w:p w:rsidR="00BB2A16" w:rsidRDefault="00BB2A16">
      <w:bookmarkStart w:id="52" w:name="sub_135"/>
      <w:bookmarkEnd w:id="51"/>
      <w:r>
        <w:t>5) не позднее чем за 3 дня до дня заседания Координационного совета или его Президиума осуществляет подготовку материалов к заседанию Координационного совета или его Президиума;</w:t>
      </w:r>
    </w:p>
    <w:p w:rsidR="00BB2A16" w:rsidRDefault="00BB2A16">
      <w:bookmarkStart w:id="53" w:name="sub_136"/>
      <w:bookmarkEnd w:id="52"/>
      <w:r>
        <w:t>6) осуществляет организацию бронирования номеров в гостиницах, а также при необходимости обеспечивает транспортом участников Координационного совета или его Президиума для проезда от города Ханты-Мансийска до места проведения заседания;</w:t>
      </w:r>
    </w:p>
    <w:p w:rsidR="00BB2A16" w:rsidRDefault="00BB2A16">
      <w:bookmarkStart w:id="54" w:name="sub_137"/>
      <w:bookmarkEnd w:id="53"/>
      <w:r>
        <w:t>7) в течение 7 дней после дня заседания Координационного совета или его Президиума согласовывает проект решения с членами Координационного совета или его Президиума и после обобщения поступивших предложений направляет его в Государственно-правовое управление аппарата Думы автономного округа для проведения юридической экспертизы;</w:t>
      </w:r>
    </w:p>
    <w:p w:rsidR="00BB2A16" w:rsidRDefault="00BB2A16">
      <w:bookmarkStart w:id="55" w:name="sub_138"/>
      <w:bookmarkEnd w:id="54"/>
      <w:r>
        <w:t>8) осуществляет хранение оригиналов решений и протоколов заседаний Координационного совета и его Президиума, ведет их статистический учет, а также представляет копии участникам Координационного совета и его Президиума по их запросам;</w:t>
      </w:r>
    </w:p>
    <w:p w:rsidR="00BB2A16" w:rsidRDefault="00BB2A16">
      <w:bookmarkStart w:id="56" w:name="sub_139"/>
      <w:bookmarkEnd w:id="55"/>
      <w:r>
        <w:t>9) по поручению Председателя Думы автономного округа осуществляет иные функции по организации и обеспечению деятельности Координационного совета и его Президиума.</w:t>
      </w:r>
    </w:p>
    <w:p w:rsidR="00BB2A16" w:rsidRDefault="00BB2A16">
      <w:bookmarkStart w:id="57" w:name="sub_314"/>
      <w:bookmarkEnd w:id="56"/>
      <w:r>
        <w:t>14. Государственно-правовое управление аппарата Думы автономного округа:</w:t>
      </w:r>
    </w:p>
    <w:p w:rsidR="00BB2A16" w:rsidRDefault="00BB2A16">
      <w:bookmarkStart w:id="58" w:name="sub_3141"/>
      <w:bookmarkEnd w:id="57"/>
      <w:r>
        <w:t>1) осуществляет правовое сопровождение деятельности Координационного совета и его Президиума;</w:t>
      </w:r>
    </w:p>
    <w:p w:rsidR="00BB2A16" w:rsidRDefault="00BB2A16">
      <w:bookmarkStart w:id="59" w:name="sub_3142"/>
      <w:bookmarkEnd w:id="58"/>
      <w:r>
        <w:t xml:space="preserve">2) проводит юридическую экспертизу плана работы Координационного совета на год, </w:t>
      </w:r>
      <w:r>
        <w:lastRenderedPageBreak/>
        <w:t>проектов повесток заседаний, проектов решений Координационного совета и его Президиума в течение 2 дней со дня представления их Организационным управлением аппарата Думы автономного округа;</w:t>
      </w:r>
    </w:p>
    <w:p w:rsidR="00BB2A16" w:rsidRDefault="00BB2A16">
      <w:bookmarkStart w:id="60" w:name="sub_3143"/>
      <w:bookmarkEnd w:id="59"/>
      <w:r>
        <w:t>3) осуществляет подготовку информации об основных изменениях законодательства в сфере местного самоуправления, принятых за период между заседаниями Координационного совета;</w:t>
      </w:r>
    </w:p>
    <w:p w:rsidR="00BB2A16" w:rsidRDefault="00BB2A16">
      <w:bookmarkStart w:id="61" w:name="sub_3144"/>
      <w:bookmarkEnd w:id="60"/>
      <w:r>
        <w:t>4) осуществляет подготовку иной информации правового характера по поручению Председателя Думы автономного округа;</w:t>
      </w:r>
    </w:p>
    <w:p w:rsidR="00BB2A16" w:rsidRDefault="00BB2A16">
      <w:bookmarkStart w:id="62" w:name="sub_3145"/>
      <w:bookmarkEnd w:id="61"/>
      <w:r>
        <w:t>5) при необходимости оказывает правовую помощь членам Координационного совета в ходе проведения заседаний Координационного совета и его Президиума.</w:t>
      </w:r>
    </w:p>
    <w:p w:rsidR="00BB2A16" w:rsidRDefault="00BB2A16">
      <w:bookmarkStart w:id="63" w:name="sub_315"/>
      <w:bookmarkEnd w:id="62"/>
      <w:r>
        <w:t>15. Управление по бюджету, экономике и финансам аппарата Думы автономного округа:</w:t>
      </w:r>
    </w:p>
    <w:p w:rsidR="00BB2A16" w:rsidRDefault="00BB2A16">
      <w:bookmarkStart w:id="64" w:name="sub_3151"/>
      <w:bookmarkEnd w:id="63"/>
      <w:r>
        <w:t>1) осуществляет сопровождение деятельности Координационного совета и его Президиума по вопросам экономической политики;</w:t>
      </w:r>
    </w:p>
    <w:p w:rsidR="00BB2A16" w:rsidRDefault="00BB2A16">
      <w:bookmarkStart w:id="65" w:name="sub_3152"/>
      <w:bookmarkEnd w:id="64"/>
      <w:r>
        <w:t>2) осуществляет подготовку информации экономического характера по поручению Председателя Думы автономного округа;</w:t>
      </w:r>
    </w:p>
    <w:p w:rsidR="00BB2A16" w:rsidRDefault="00BB2A16">
      <w:bookmarkStart w:id="66" w:name="sub_3153"/>
      <w:bookmarkEnd w:id="65"/>
      <w:r>
        <w:t>3) при необходимости проводит консультации по экономическим вопросам для членов Координационного совета в ходе заседаний Координационного совета и его Президиума.</w:t>
      </w:r>
    </w:p>
    <w:bookmarkEnd w:id="66"/>
    <w:p w:rsidR="00BB2A16" w:rsidRDefault="00BB2A16"/>
    <w:p w:rsidR="00BB2A16" w:rsidRDefault="00BB2A16">
      <w:pPr>
        <w:pStyle w:val="1"/>
      </w:pPr>
      <w:bookmarkStart w:id="67" w:name="sub_400"/>
      <w:r>
        <w:t>IV. Порядок внесения изменений в настоящее Положение</w:t>
      </w:r>
    </w:p>
    <w:bookmarkEnd w:id="67"/>
    <w:p w:rsidR="00BB2A16" w:rsidRDefault="00BB2A16"/>
    <w:p w:rsidR="00BB2A16" w:rsidRDefault="00BB2A16">
      <w:r>
        <w:t>Изменения, вносимые в настоящие Положение, утверждаются постановлением Думы автономного округа.</w:t>
      </w:r>
    </w:p>
    <w:p w:rsidR="00BB2A16" w:rsidRDefault="00BB2A16"/>
    <w:sectPr w:rsidR="00BB2A16">
      <w:headerReference w:type="default" r:id="rId7"/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F9" w:rsidRDefault="00D347F9">
      <w:r>
        <w:separator/>
      </w:r>
    </w:p>
  </w:endnote>
  <w:endnote w:type="continuationSeparator" w:id="0">
    <w:p w:rsidR="00D347F9" w:rsidRDefault="00D3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BB2A1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B2A16" w:rsidRDefault="00BB2A1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28.04.202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5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B2A16" w:rsidRDefault="00BB2A1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B2A16" w:rsidRDefault="00BB2A1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C73B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C73BF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F9" w:rsidRDefault="00D347F9">
      <w:r>
        <w:separator/>
      </w:r>
    </w:p>
  </w:footnote>
  <w:footnote w:type="continuationSeparator" w:id="0">
    <w:p w:rsidR="00D347F9" w:rsidRDefault="00D3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A16" w:rsidRDefault="00BB2A1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Думы Ханты-Мансийского АО - Югры от 17 ноября 2016 г. N 66 "О Координационном совете…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EE"/>
    <w:rsid w:val="004E3AEE"/>
    <w:rsid w:val="008C73BF"/>
    <w:rsid w:val="00BB2A16"/>
    <w:rsid w:val="00C61DAE"/>
    <w:rsid w:val="00D3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64AA4D-0B42-440C-8008-2BEBDDFF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AEE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4E3AEE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44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Андрюхин Владимир Игоревич</cp:lastModifiedBy>
  <cp:revision>2</cp:revision>
  <dcterms:created xsi:type="dcterms:W3CDTF">2025-04-30T08:32:00Z</dcterms:created>
  <dcterms:modified xsi:type="dcterms:W3CDTF">2025-04-30T08:32:00Z</dcterms:modified>
</cp:coreProperties>
</file>